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67E4" w14:textId="0C9D65A2" w:rsidR="00D23A9C" w:rsidRPr="00EB4757" w:rsidRDefault="00D23A9C" w:rsidP="00D23A9C">
      <w:pPr>
        <w:pStyle w:val="0Footnotes"/>
        <w:ind w:left="-1" w:firstLine="0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چکیده </w:t>
      </w:r>
      <w:r w:rsidRPr="00152C67">
        <w:rPr>
          <w:rFonts w:cs="B Mitra" w:hint="cs"/>
          <w:b/>
          <w:bCs/>
          <w:sz w:val="28"/>
          <w:szCs w:val="28"/>
          <w:rtl/>
        </w:rPr>
        <w:t xml:space="preserve"> طرح </w:t>
      </w:r>
      <w:r>
        <w:rPr>
          <w:rFonts w:cs="B Mitra" w:hint="cs"/>
          <w:b/>
          <w:bCs/>
          <w:sz w:val="28"/>
          <w:szCs w:val="28"/>
          <w:rtl/>
        </w:rPr>
        <w:t xml:space="preserve"> پژوهشی</w:t>
      </w:r>
      <w:r w:rsidRPr="00152C67">
        <w:rPr>
          <w:rFonts w:cs="B Mitra" w:hint="cs"/>
          <w:b/>
          <w:bCs/>
          <w:sz w:val="28"/>
          <w:szCs w:val="28"/>
          <w:rtl/>
        </w:rPr>
        <w:t xml:space="preserve"> </w:t>
      </w:r>
      <w:r w:rsidR="006726E3">
        <w:rPr>
          <w:rFonts w:cs="B Mitra" w:hint="cs"/>
          <w:b/>
          <w:bCs/>
          <w:sz w:val="28"/>
          <w:szCs w:val="28"/>
          <w:rtl/>
        </w:rPr>
        <w:t>«</w:t>
      </w:r>
      <w:r w:rsidRPr="00EB4757">
        <w:rPr>
          <w:rFonts w:cs="B Nazanin" w:hint="cs"/>
          <w:b/>
          <w:bCs/>
          <w:color w:val="000000" w:themeColor="text1"/>
          <w:sz w:val="28"/>
          <w:szCs w:val="28"/>
          <w:rtl/>
        </w:rPr>
        <w:t>مستندسازی تجارب مدیران و مسئولان آموزشی در مدارس موفق</w:t>
      </w:r>
    </w:p>
    <w:p w14:paraId="13952DE2" w14:textId="24730825" w:rsidR="000723B4" w:rsidRDefault="00D23A9C" w:rsidP="00D23A9C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B4757">
        <w:rPr>
          <w:rFonts w:cs="B Nazanin" w:hint="cs"/>
          <w:b/>
          <w:bCs/>
          <w:color w:val="000000" w:themeColor="text1"/>
          <w:sz w:val="28"/>
          <w:szCs w:val="28"/>
          <w:rtl/>
        </w:rPr>
        <w:t>با تأکید بر مبانی نظری و اصول مدیریت آموزشی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»</w:t>
      </w:r>
    </w:p>
    <w:p w14:paraId="24D864AB" w14:textId="6C0C463C" w:rsidR="00D23A9C" w:rsidRPr="00B415FA" w:rsidRDefault="00D23A9C" w:rsidP="00D23A9C">
      <w:pPr>
        <w:widowControl/>
        <w:ind w:firstLine="0"/>
        <w:jc w:val="both"/>
        <w:rPr>
          <w:rFonts w:asciiTheme="minorHAnsi" w:hAnsiTheme="minorHAnsi" w:cs="B Nazanin"/>
          <w:sz w:val="24"/>
          <w:szCs w:val="24"/>
          <w:rtl/>
          <w:lang w:bidi="fa-IR"/>
        </w:rPr>
      </w:pP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هدف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پژوهش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مستندساز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تجارب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مد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ران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و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مسئولان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آموزش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مدارس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موفق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با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تاک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بر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مبان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نظر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و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اصول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مد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آموزش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بود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پژوهش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ف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ازنوع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پد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دارشناس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بود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با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رو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کرد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استقرائ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و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با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استفاده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از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مصاحبه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مه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ساختمند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اطلاعات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جمع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آور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شد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. 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جامعه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مطالعات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مد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ران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و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مسئول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آموزش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از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مدارس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موفق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با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رو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کرد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B415FA">
        <w:rPr>
          <w:rFonts w:asciiTheme="minorHAnsi" w:eastAsiaTheme="minorEastAsia" w:hAnsiTheme="minorHAns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بودند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که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توسط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مناطق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آموزش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و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eastAsiaTheme="minorEastAsia" w:hAnsiTheme="minorHAnsi" w:cs="B Nazanin" w:hint="eastAsia"/>
          <w:color w:val="000000" w:themeColor="text1"/>
          <w:sz w:val="24"/>
          <w:szCs w:val="24"/>
          <w:rtl/>
          <w:lang w:bidi="fa-IR"/>
        </w:rPr>
        <w:t>پرورش</w:t>
      </w:r>
      <w:r w:rsidRPr="00B415FA">
        <w:rPr>
          <w:rFonts w:asciiTheme="minorHAnsi" w:eastAsiaTheme="minorEastAsia" w:hAnsiTheme="minorHAns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تهران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و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آ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.پ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کل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شهر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تهران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(واحد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مدیریت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منابع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انسانی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کل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آموزش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و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پرورش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)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معرفی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شد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.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روش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نمونه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گیری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هدفمند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بود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که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نمونه‌ها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به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تعداد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1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4 (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مدیر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و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معاونین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)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مدرسه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تا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رسیدن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به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اشباع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مقوله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ای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انتخاب و</w:t>
      </w:r>
      <w:r w:rsidRPr="00B415FA">
        <w:rPr>
          <w:rFonts w:ascii="B Nazanin" w:eastAsia="Calibri" w:hAnsi="B Nazanin" w:cs="B Nazanin" w:hint="cs"/>
          <w:sz w:val="24"/>
          <w:szCs w:val="24"/>
          <w:lang w:bidi="fa-IR"/>
        </w:rPr>
        <w:t>‌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مصاحبه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انجام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شد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.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روش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تجزی</w:t>
      </w:r>
      <w:r w:rsidRPr="00B415FA">
        <w:rPr>
          <w:rFonts w:asciiTheme="minorHAnsi" w:eastAsia="Calibri" w:hAnsiTheme="minorHAnsi" w:cs="B Nazanin" w:hint="cs"/>
          <w:sz w:val="24"/>
          <w:szCs w:val="24"/>
          <w:rtl/>
          <w:lang w:bidi="fa-IR"/>
        </w:rPr>
        <w:t>ه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تحل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یل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اطلاعات کدگذار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ی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باز، محور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ی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و منتخب بود. برخ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ی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خاطرات موفق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مدیران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به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صورت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موردهای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مطالعاتی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ثبت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شد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.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یافته</w:t>
      </w:r>
      <w:r w:rsidRPr="00B415FA">
        <w:rPr>
          <w:rFonts w:ascii="B Nazanin" w:eastAsia="Calibri" w:hAnsi="B Nazanin" w:cs="B Nazanin" w:hint="cs"/>
          <w:sz w:val="24"/>
          <w:szCs w:val="24"/>
          <w:lang w:bidi="fa-IR"/>
        </w:rPr>
        <w:t>‌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ها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در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حوزه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اهمیت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تجربه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در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مدیریت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و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رهبری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حاکی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ازنگرش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مثبت مد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یران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به کسب تجربه و تجربه اندوز</w:t>
      </w:r>
      <w:r w:rsidRPr="00B415FA">
        <w:rPr>
          <w:rFonts w:ascii="B Nazanin" w:eastAsia="Calibri" w:hAnsi="B Nazanin" w:cs="B Nazanin" w:hint="cs"/>
          <w:sz w:val="24"/>
          <w:szCs w:val="24"/>
          <w:rtl/>
          <w:lang w:bidi="fa-IR"/>
        </w:rPr>
        <w:t>ی</w:t>
      </w:r>
      <w:r w:rsidRPr="00B415FA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و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تجربه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باوری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در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نظام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شناختی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مدیران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مدارس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موفق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بود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.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براساس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مصاحبه‌ها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وکدهای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احصاءشده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مفهوم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رهبری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ازمنظر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مدیران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مدارس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با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مولفه‌های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ماهیت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فرایندی،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نفوذعاطفی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تعامل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با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پیروان،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مرجعیت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‌رفتاری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>(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نفوذشخصی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>)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نفوذ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عقلانی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>(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شناختی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>)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نفوذ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معنوی،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فرایند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رشدی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(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هدف‌یابی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>)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ظرفیت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آفرینی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اجتماعی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(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پیامدی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>)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خدامحوری،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اطاعت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ارادی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داوطلبانه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پیروان،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تصمیم‌گیری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سیاستگزاری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راهبردی،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تحقق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اهداف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مشترک،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عبرت‌آموزی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با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عزم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راسخ،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پاسخگویی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به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نیاز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پیروان،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انگیزه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بخشی،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رهبری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ادراک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انتظارات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سازمانی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حکمرانی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حرفه‌ای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تبیین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شد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مفهوم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مدیریت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آموزشی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با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مولفه‌های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تعامل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کاری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با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زیردستان،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نظارت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کنترل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فعالیت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امور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مدرسه،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قانون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گذاری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اجرای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آن،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(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اقتدار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قانونی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>)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سازماندهی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تخصیص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منابع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(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مادی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>/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غیرمادی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>)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اجرای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اموراداری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آموزشی،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هماهنگی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امور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فعالیت‌ها،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اطاعت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اجباری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تدبیر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عمل،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ارتباط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یک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طرفه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>/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بالا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به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پایین،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تصمیم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گیری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قانونی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توصیف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شد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.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وظایف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مدیران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در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مدارس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موفق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در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8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حوزه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از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جمله؛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برنامه</w:t>
      </w:r>
      <w:r w:rsidRPr="00B415FA">
        <w:rPr>
          <w:rFonts w:ascii="Calibri" w:eastAsia="Calibri" w:hAnsi="Calibri" w:cs="B Nazanin" w:hint="cs"/>
          <w:kern w:val="2"/>
          <w:sz w:val="24"/>
          <w:szCs w:val="24"/>
          <w14:ligatures w14:val="standardContextual"/>
        </w:rPr>
        <w:t>‌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ریزی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تصمیم</w:t>
      </w:r>
      <w:r w:rsidRPr="00B415FA">
        <w:rPr>
          <w:rFonts w:ascii="Calibri" w:eastAsia="Calibri" w:hAnsi="Calibri" w:cs="B Nazanin" w:hint="cs"/>
          <w:kern w:val="2"/>
          <w:sz w:val="24"/>
          <w:szCs w:val="24"/>
          <w14:ligatures w14:val="standardContextual"/>
        </w:rPr>
        <w:t>‌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گیری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اجراء،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هماهنگی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امور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فعالیت‌ها،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مدیریت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کنترل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منابع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مالی،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نظارت،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مدیریت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عملکرد،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ابلاغ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اجرای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قوانین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مقررات،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مستندسازی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بایگانی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امور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و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مدیریت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زمان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شناسایی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 </w:t>
      </w:r>
      <w:r w:rsidRPr="00B415FA">
        <w:rPr>
          <w:rFonts w:ascii="Calibri" w:eastAsia="Calibri" w:hAnsi="Calibri" w:cs="B Nazanin" w:hint="cs"/>
          <w:kern w:val="2"/>
          <w:sz w:val="24"/>
          <w:szCs w:val="24"/>
          <w:rtl/>
          <w14:ligatures w14:val="standardContextual"/>
        </w:rPr>
        <w:t>شد</w:t>
      </w:r>
      <w:r w:rsidRPr="00B415FA">
        <w:rPr>
          <w:rFonts w:ascii="Calibri" w:eastAsia="Calibri" w:hAnsi="Calibri" w:cs="B Nazanin"/>
          <w:kern w:val="2"/>
          <w:sz w:val="24"/>
          <w:szCs w:val="24"/>
          <w:rtl/>
          <w14:ligatures w14:val="standardContextual"/>
        </w:rPr>
        <w:t xml:space="preserve">.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نقش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softHyphen/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های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حرفه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softHyphen/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ای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مدیران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از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زوایای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تجارب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مدیران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مسئولان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آموزشی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مدارس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شامل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رهبری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انگیزشی،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بهبود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توسعه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(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رفتاری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>)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راهبری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استعدادپروری،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وحدت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انسجام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بخشی،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رهبری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جو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فرهنگ</w:t>
      </w:r>
      <w:r w:rsidRPr="00B415FA">
        <w:rPr>
          <w:rFonts w:asciiTheme="minorHAnsi" w:hAnsiTheme="minorHAnsi" w:cs="B Nazanin"/>
          <w:sz w:val="24"/>
          <w:szCs w:val="24"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سازمانی،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رهبری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ارزش‌ها،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رهبری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نمادین،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رهبری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تعاملات،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مدیریت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منابع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انسانی،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خودآگاهی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>(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سازمانی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>)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رهبری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عاملیت،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بسیج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منابع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امکانات،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چشم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اندازگرایی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برنامه‌ریزی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راهبردی،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تبیین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اقناع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پیروان،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رهبری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کیفی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آموزش،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مدیریت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راهبردی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آینده‌بینی،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تیم‌سازی،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سیاستگذاری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مشارکتی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برای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ظرفیت‌آفرینی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>(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اجتماعی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>)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ائتلاف‌سازی،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رهبری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دانش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محور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برای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نوآوری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باز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پژوهش،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تحول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سازمانی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>(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فرایندها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)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شناسایی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شد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.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مهارت‌های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احصا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شده‌ی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مدیران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آموزشی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در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5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حوزه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معنوی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: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1- خداآگاهی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ارتباطی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 xml:space="preserve">،2- 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انسانی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: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مهارت</w:t>
      </w:r>
      <w:r w:rsidRPr="00B415FA">
        <w:rPr>
          <w:rFonts w:asciiTheme="minorHAnsi" w:hAnsiTheme="minorHAnsi" w:cs="B Nazanin"/>
          <w:sz w:val="24"/>
          <w:szCs w:val="24"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پذیرش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تفاوت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فردی،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مهارت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گفتگو،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مهارت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رهبری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انسانی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کرامت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محوری،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مهارت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عشق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وزی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گذشت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..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،3-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ادراکی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: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مهارت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تحلیلی،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فکری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راهبردی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>..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؛4-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مهارت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اجرائی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: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برنامه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ریزی،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هماهنگی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تصمیم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گیری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؛5-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مهارت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فنی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: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مهارت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تدریس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مهارت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فناورانه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نوآوری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شناسایی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>شد</w:t>
      </w:r>
      <w:r w:rsidRPr="00B415FA">
        <w:rPr>
          <w:rFonts w:asciiTheme="minorHAnsi" w:hAnsiTheme="minorHAnsi" w:cs="B Nazanin"/>
          <w:sz w:val="24"/>
          <w:szCs w:val="24"/>
          <w:rtl/>
          <w:lang w:bidi="fa-IR"/>
        </w:rPr>
        <w:t>.</w:t>
      </w:r>
      <w:r w:rsidRPr="00B415FA">
        <w:rPr>
          <w:rFonts w:asciiTheme="minorHAnsi" w:hAnsiTheme="minorHAnsi" w:cs="B Nazanin" w:hint="cs"/>
          <w:sz w:val="24"/>
          <w:szCs w:val="24"/>
          <w:rtl/>
          <w:lang w:bidi="fa-IR"/>
        </w:rPr>
        <w:t xml:space="preserve"> درپایان چنین نتیجه گیری می‌شود احصای تجارب مدیران آموزشی و نگاشت شناختی و شناسایی مدل‌های ذهنی مدیران موفق در حوزه تعاریف و مفاهیم مدیریت و وظایف، نقش‌ها و مهارت مدیران آموزشی در راستای توسعه و تواناسازی مدیران و مسئولین آموزشی و استنباط و کشف مدل‌های بومی مدیریت در سطح مدارس و سازمان‌های آموزشی اثربخش و مفید خواهد بود.</w:t>
      </w:r>
    </w:p>
    <w:p w14:paraId="051C6BDD" w14:textId="77777777" w:rsidR="00D23A9C" w:rsidRDefault="00D23A9C" w:rsidP="00D23A9C"/>
    <w:sectPr w:rsidR="00D23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9C"/>
    <w:rsid w:val="000723B4"/>
    <w:rsid w:val="0053086A"/>
    <w:rsid w:val="00623EA2"/>
    <w:rsid w:val="006726E3"/>
    <w:rsid w:val="006A7D73"/>
    <w:rsid w:val="00D23A9C"/>
    <w:rsid w:val="00F6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F6B50"/>
  <w15:chartTrackingRefBased/>
  <w15:docId w15:val="{7FB8251D-B261-4956-97E0-15D8D3D5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3A9C"/>
    <w:pPr>
      <w:widowControl w:val="0"/>
      <w:bidi/>
      <w:spacing w:after="0" w:line="240" w:lineRule="auto"/>
      <w:ind w:firstLine="284"/>
      <w:jc w:val="lowKashida"/>
    </w:pPr>
    <w:rPr>
      <w:rFonts w:ascii="Times New Roman" w:hAnsi="Times New Roman" w:cs="B Zar"/>
      <w:kern w:val="0"/>
      <w:sz w:val="22"/>
      <w:szCs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A9C"/>
    <w:pPr>
      <w:keepNext/>
      <w:keepLines/>
      <w:widowControl/>
      <w:bidi w:val="0"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A9C"/>
    <w:pPr>
      <w:keepNext/>
      <w:keepLines/>
      <w:widowControl/>
      <w:bidi w:val="0"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A9C"/>
    <w:pPr>
      <w:keepNext/>
      <w:keepLines/>
      <w:widowControl/>
      <w:bidi w:val="0"/>
      <w:spacing w:before="160" w:after="80" w:line="278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A9C"/>
    <w:pPr>
      <w:keepNext/>
      <w:keepLines/>
      <w:widowControl/>
      <w:bidi w:val="0"/>
      <w:spacing w:before="80" w:after="40" w:line="278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A9C"/>
    <w:pPr>
      <w:keepNext/>
      <w:keepLines/>
      <w:widowControl/>
      <w:bidi w:val="0"/>
      <w:spacing w:before="80" w:after="40" w:line="278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A9C"/>
    <w:pPr>
      <w:keepNext/>
      <w:keepLines/>
      <w:widowControl/>
      <w:bidi w:val="0"/>
      <w:spacing w:before="40" w:line="278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A9C"/>
    <w:pPr>
      <w:keepNext/>
      <w:keepLines/>
      <w:widowControl/>
      <w:bidi w:val="0"/>
      <w:spacing w:before="40" w:line="278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A9C"/>
    <w:pPr>
      <w:keepNext/>
      <w:keepLines/>
      <w:widowControl/>
      <w:bidi w:val="0"/>
      <w:spacing w:line="278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A9C"/>
    <w:pPr>
      <w:keepNext/>
      <w:keepLines/>
      <w:widowControl/>
      <w:bidi w:val="0"/>
      <w:spacing w:line="278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A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A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A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A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A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A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A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A9C"/>
    <w:pPr>
      <w:widowControl/>
      <w:bidi w:val="0"/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3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A9C"/>
    <w:pPr>
      <w:widowControl/>
      <w:numPr>
        <w:ilvl w:val="1"/>
      </w:numPr>
      <w:bidi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3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A9C"/>
    <w:pPr>
      <w:widowControl/>
      <w:bidi w:val="0"/>
      <w:spacing w:before="160" w:after="160" w:line="278" w:lineRule="auto"/>
      <w:ind w:firstLine="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3A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A9C"/>
    <w:pPr>
      <w:widowControl/>
      <w:bidi w:val="0"/>
      <w:spacing w:after="160" w:line="278" w:lineRule="auto"/>
      <w:ind w:left="720" w:firstLine="0"/>
      <w:contextualSpacing/>
      <w:jc w:val="left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3A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A9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78" w:lineRule="auto"/>
      <w:ind w:left="864" w:right="864" w:firstLine="0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A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A9C"/>
    <w:rPr>
      <w:b/>
      <w:bCs/>
      <w:smallCaps/>
      <w:color w:val="2F5496" w:themeColor="accent1" w:themeShade="BF"/>
      <w:spacing w:val="5"/>
    </w:rPr>
  </w:style>
  <w:style w:type="paragraph" w:customStyle="1" w:styleId="0Footnotes">
    <w:name w:val="0 Footnotes"/>
    <w:basedOn w:val="FootnoteText"/>
    <w:qFormat/>
    <w:rsid w:val="00D23A9C"/>
    <w:pPr>
      <w:widowControl/>
      <w:spacing w:line="228" w:lineRule="auto"/>
      <w:ind w:left="102" w:hanging="102"/>
    </w:pPr>
    <w:rPr>
      <w:rFonts w:ascii="Arial" w:eastAsia="Batang" w:hAnsi="Arial"/>
      <w:sz w:val="16"/>
      <w:szCs w:val="22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A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A9C"/>
    <w:rPr>
      <w:rFonts w:ascii="Times New Roman" w:hAnsi="Times New Roman" w:cs="B Zar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mahmoudi</dc:creator>
  <cp:keywords/>
  <dc:description/>
  <cp:lastModifiedBy>mahmoudi</cp:lastModifiedBy>
  <cp:revision>2</cp:revision>
  <dcterms:created xsi:type="dcterms:W3CDTF">2025-05-14T06:26:00Z</dcterms:created>
  <dcterms:modified xsi:type="dcterms:W3CDTF">2025-05-14T06:31:00Z</dcterms:modified>
</cp:coreProperties>
</file>